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0001478988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73"/>
        <w:gridCol w:w="3032"/>
      </w:tblGrid>
      <w:tr>
        <w:trPr/>
        <w:tc>
          <w:tcPr>
            <w:tcW w:w="7173" w:type="dxa"/>
            <w:tcBorders/>
            <w:vAlign w:val="center"/>
          </w:tcPr>
          <w:p>
            <w:pPr>
              <w:pStyle w:val="TableContents"/>
              <w:bidi w:val="0"/>
              <w:spacing w:before="0" w:after="283"/>
              <w:jc w:val="left"/>
              <w:rPr/>
            </w:pPr>
            <w:r>
              <w:rPr/>
              <w:t>Name of Issuer</w:t>
            </w:r>
          </w:p>
        </w:tc>
        <w:tc>
          <w:tcPr>
            <w:tcW w:w="3032" w:type="dxa"/>
            <w:tcBorders/>
            <w:vAlign w:val="center"/>
          </w:tcPr>
          <w:p>
            <w:pPr>
              <w:pStyle w:val="TableContents"/>
              <w:bidi w:val="0"/>
              <w:spacing w:before="0" w:after="0"/>
              <w:jc w:val="left"/>
              <w:rPr/>
            </w:pPr>
            <w:r>
              <w:rPr/>
              <w:t>Quinstreet, Inc.</w:t>
            </w:r>
          </w:p>
        </w:tc>
      </w:tr>
      <w:tr>
        <w:trPr/>
        <w:tc>
          <w:tcPr>
            <w:tcW w:w="7173" w:type="dxa"/>
            <w:tcBorders/>
            <w:vAlign w:val="center"/>
          </w:tcPr>
          <w:p>
            <w:pPr>
              <w:pStyle w:val="TableContents"/>
              <w:bidi w:val="0"/>
              <w:spacing w:before="0" w:after="283"/>
              <w:jc w:val="left"/>
              <w:rPr/>
            </w:pPr>
            <w:r>
              <w:rPr/>
              <w:t>SEC File Number</w:t>
            </w:r>
          </w:p>
        </w:tc>
        <w:tc>
          <w:tcPr>
            <w:tcW w:w="3032" w:type="dxa"/>
            <w:tcBorders/>
            <w:vAlign w:val="center"/>
          </w:tcPr>
          <w:p>
            <w:pPr>
              <w:pStyle w:val="TableContents"/>
              <w:bidi w:val="0"/>
              <w:spacing w:before="0" w:after="0"/>
              <w:jc w:val="left"/>
              <w:rPr/>
            </w:pPr>
            <w:r>
              <w:rPr/>
              <w:t>001-34628</w:t>
            </w:r>
          </w:p>
        </w:tc>
      </w:tr>
      <w:tr>
        <w:trPr/>
        <w:tc>
          <w:tcPr>
            <w:tcW w:w="7173" w:type="dxa"/>
            <w:tcBorders/>
            <w:vAlign w:val="center"/>
          </w:tcPr>
          <w:p>
            <w:pPr>
              <w:pStyle w:val="TableContents"/>
              <w:bidi w:val="0"/>
              <w:spacing w:before="0" w:after="283"/>
              <w:jc w:val="left"/>
              <w:rPr/>
            </w:pPr>
            <w:r>
              <w:rPr/>
              <w:t>Address of Issuer</w:t>
            </w:r>
          </w:p>
        </w:tc>
        <w:tc>
          <w:tcPr>
            <w:tcW w:w="3032" w:type="dxa"/>
            <w:tcBorders/>
            <w:vAlign w:val="center"/>
          </w:tcPr>
          <w:p>
            <w:pPr>
              <w:pStyle w:val="TableContents"/>
              <w:bidi w:val="0"/>
              <w:spacing w:before="0" w:after="0"/>
              <w:jc w:val="left"/>
              <w:rPr/>
            </w:pPr>
            <w:r>
              <w:rPr/>
              <w:t>950 Tower Lane,</w:t>
              <w:br/>
              <w:t>12th Floor</w:t>
              <w:br/>
              <w:t>Forster City</w:t>
              <w:br/>
              <w:t xml:space="preserve">CALIFORNIA </w:t>
              <w:br/>
              <w:t>94404</w:t>
            </w:r>
          </w:p>
        </w:tc>
      </w:tr>
      <w:tr>
        <w:trPr/>
        <w:tc>
          <w:tcPr>
            <w:tcW w:w="7173" w:type="dxa"/>
            <w:tcBorders/>
            <w:vAlign w:val="center"/>
          </w:tcPr>
          <w:p>
            <w:pPr>
              <w:pStyle w:val="TableContents"/>
              <w:bidi w:val="0"/>
              <w:spacing w:before="0" w:after="283"/>
              <w:jc w:val="left"/>
              <w:rPr/>
            </w:pPr>
            <w:r>
              <w:rPr/>
              <w:t>Phone</w:t>
            </w:r>
          </w:p>
        </w:tc>
        <w:tc>
          <w:tcPr>
            <w:tcW w:w="3032" w:type="dxa"/>
            <w:tcBorders/>
            <w:vAlign w:val="center"/>
          </w:tcPr>
          <w:p>
            <w:pPr>
              <w:pStyle w:val="TableContents"/>
              <w:bidi w:val="0"/>
              <w:spacing w:before="0" w:after="0"/>
              <w:jc w:val="left"/>
              <w:rPr/>
            </w:pPr>
            <w:r>
              <w:rPr/>
              <w:t>650-578-7700</w:t>
            </w:r>
          </w:p>
        </w:tc>
      </w:tr>
      <w:tr>
        <w:trPr/>
        <w:tc>
          <w:tcPr>
            <w:tcW w:w="7173" w:type="dxa"/>
            <w:tcBorders/>
            <w:vAlign w:val="center"/>
          </w:tcPr>
          <w:p>
            <w:pPr>
              <w:pStyle w:val="TableContents"/>
              <w:bidi w:val="0"/>
              <w:spacing w:before="0" w:after="283"/>
              <w:jc w:val="left"/>
              <w:rPr/>
            </w:pPr>
            <w:r>
              <w:rPr/>
              <w:t>Name of Person for Whose Account the Securities are To Be Sold</w:t>
            </w:r>
          </w:p>
        </w:tc>
        <w:tc>
          <w:tcPr>
            <w:tcW w:w="3032" w:type="dxa"/>
            <w:tcBorders/>
            <w:vAlign w:val="center"/>
          </w:tcPr>
          <w:p>
            <w:pPr>
              <w:pStyle w:val="TableContents"/>
              <w:bidi w:val="0"/>
              <w:spacing w:before="0" w:after="0"/>
              <w:jc w:val="left"/>
              <w:rPr/>
            </w:pPr>
            <w:r>
              <w:rPr/>
              <w:t>Douglas Valenti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73" w:type="dxa"/>
            <w:tcBorders/>
            <w:vAlign w:val="center"/>
          </w:tcPr>
          <w:p>
            <w:pPr>
              <w:pStyle w:val="TableContents"/>
              <w:bidi w:val="0"/>
              <w:spacing w:before="0" w:after="283"/>
              <w:jc w:val="left"/>
              <w:rPr/>
            </w:pPr>
            <w:r>
              <w:rPr/>
              <w:t>Relationship to Issuer</w:t>
            </w:r>
          </w:p>
        </w:tc>
        <w:tc>
          <w:tcPr>
            <w:tcW w:w="303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w:t>
            </w:r>
          </w:p>
        </w:tc>
        <w:tc>
          <w:tcPr>
            <w:tcW w:w="1508" w:type="dxa"/>
            <w:tcBorders/>
            <w:vAlign w:val="center"/>
          </w:tcPr>
          <w:p>
            <w:pPr>
              <w:pStyle w:val="TableContents"/>
              <w:bidi w:val="0"/>
              <w:spacing w:before="0" w:after="0"/>
              <w:jc w:val="left"/>
              <w:rPr/>
            </w:pPr>
            <w:r>
              <w:rPr/>
              <w:t>J.P. Morgan Securities LLC</w:t>
              <w:br/>
              <w:t>270 Park Ave</w:t>
              <w:br/>
              <w:t>10th Floor</w:t>
              <w:br/>
              <w:t>New York   NY   10017</w:t>
            </w:r>
          </w:p>
        </w:tc>
        <w:tc>
          <w:tcPr>
            <w:tcW w:w="1179" w:type="dxa"/>
            <w:tcBorders/>
            <w:vAlign w:val="center"/>
          </w:tcPr>
          <w:p>
            <w:pPr>
              <w:pStyle w:val="TableContents"/>
              <w:bidi w:val="0"/>
              <w:spacing w:before="0" w:after="283"/>
              <w:jc w:val="left"/>
              <w:rPr/>
            </w:pPr>
            <w:r>
              <w:rPr/>
              <w:t>751631</w:t>
            </w:r>
          </w:p>
        </w:tc>
        <w:tc>
          <w:tcPr>
            <w:tcW w:w="1388" w:type="dxa"/>
            <w:tcBorders/>
            <w:vAlign w:val="center"/>
          </w:tcPr>
          <w:p>
            <w:pPr>
              <w:pStyle w:val="TableContents"/>
              <w:bidi w:val="0"/>
              <w:spacing w:before="0" w:after="283"/>
              <w:jc w:val="left"/>
              <w:rPr/>
            </w:pPr>
            <w:r>
              <w:rPr/>
              <w:t>14792098</w:t>
            </w:r>
          </w:p>
        </w:tc>
        <w:tc>
          <w:tcPr>
            <w:tcW w:w="1562" w:type="dxa"/>
            <w:tcBorders/>
            <w:vAlign w:val="center"/>
          </w:tcPr>
          <w:p>
            <w:pPr>
              <w:pStyle w:val="TableContents"/>
              <w:bidi w:val="0"/>
              <w:spacing w:before="0" w:after="283"/>
              <w:jc w:val="left"/>
              <w:rPr/>
            </w:pPr>
            <w:r>
              <w:rPr/>
              <w:t>57445370</w:t>
            </w:r>
          </w:p>
        </w:tc>
        <w:tc>
          <w:tcPr>
            <w:tcW w:w="1573" w:type="dxa"/>
            <w:tcBorders/>
            <w:vAlign w:val="center"/>
          </w:tcPr>
          <w:p>
            <w:pPr>
              <w:pStyle w:val="TableContents"/>
              <w:bidi w:val="0"/>
              <w:spacing w:before="0" w:after="283"/>
              <w:jc w:val="left"/>
              <w:rPr/>
            </w:pPr>
            <w:r>
              <w:rPr/>
              <w:t>08/07/2026</w:t>
            </w:r>
          </w:p>
        </w:tc>
        <w:tc>
          <w:tcPr>
            <w:tcW w:w="139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614"/>
        <w:gridCol w:w="1199"/>
        <w:gridCol w:w="527"/>
        <w:gridCol w:w="1127"/>
        <w:gridCol w:w="1189"/>
        <w:gridCol w:w="1069"/>
        <w:gridCol w:w="121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61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21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11/04/2014</w:t>
            </w:r>
          </w:p>
        </w:tc>
        <w:tc>
          <w:tcPr>
            <w:tcW w:w="1614" w:type="dxa"/>
            <w:tcBorders/>
            <w:vAlign w:val="center"/>
          </w:tcPr>
          <w:p>
            <w:pPr>
              <w:pStyle w:val="TableContents"/>
              <w:bidi w:val="0"/>
              <w:spacing w:before="0" w:after="283"/>
              <w:jc w:val="left"/>
              <w:rPr/>
            </w:pPr>
            <w:r>
              <w:rPr/>
              <w:t>Compensation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751631</w:t>
            </w:r>
          </w:p>
        </w:tc>
        <w:tc>
          <w:tcPr>
            <w:tcW w:w="1069" w:type="dxa"/>
            <w:tcBorders/>
            <w:vAlign w:val="center"/>
          </w:tcPr>
          <w:p>
            <w:pPr>
              <w:pStyle w:val="TableContents"/>
              <w:bidi w:val="0"/>
              <w:spacing w:before="0" w:after="283"/>
              <w:jc w:val="left"/>
              <w:rPr/>
            </w:pPr>
            <w:r>
              <w:rPr/>
              <w:t>11/04/2014</w:t>
            </w:r>
          </w:p>
        </w:tc>
        <w:tc>
          <w:tcPr>
            <w:tcW w:w="1212"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8"/>
        <w:gridCol w:w="2963"/>
        <w:gridCol w:w="948"/>
        <w:gridCol w:w="1566"/>
        <w:gridCol w:w="1690"/>
      </w:tblGrid>
      <w:tr>
        <w:trPr/>
        <w:tc>
          <w:tcPr>
            <w:tcW w:w="3038" w:type="dxa"/>
            <w:tcBorders/>
            <w:vAlign w:val="center"/>
          </w:tcPr>
          <w:p>
            <w:pPr>
              <w:pStyle w:val="TableHeading"/>
              <w:suppressLineNumbers/>
              <w:bidi w:val="0"/>
              <w:spacing w:before="0" w:after="283"/>
              <w:jc w:val="center"/>
              <w:rPr/>
            </w:pPr>
            <w:r>
              <w:rPr/>
              <w:t>Name and Address of Seller</w:t>
            </w:r>
          </w:p>
        </w:tc>
        <w:tc>
          <w:tcPr>
            <w:tcW w:w="2963"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6" w:type="dxa"/>
            <w:tcBorders/>
            <w:vAlign w:val="center"/>
          </w:tcPr>
          <w:p>
            <w:pPr>
              <w:pStyle w:val="TableHeading"/>
              <w:suppressLineNumbers/>
              <w:bidi w:val="0"/>
              <w:spacing w:before="0" w:after="283"/>
              <w:jc w:val="center"/>
              <w:rPr/>
            </w:pPr>
            <w:r>
              <w:rPr/>
              <w:t>Amount of Securities Sold</w:t>
            </w:r>
          </w:p>
        </w:tc>
        <w:tc>
          <w:tcPr>
            <w:tcW w:w="1690" w:type="dxa"/>
            <w:tcBorders/>
            <w:vAlign w:val="center"/>
          </w:tcPr>
          <w:p>
            <w:pPr>
              <w:pStyle w:val="TableHeading"/>
              <w:suppressLineNumbers/>
              <w:bidi w:val="0"/>
              <w:spacing w:before="0" w:after="283"/>
              <w:jc w:val="center"/>
              <w:rPr/>
            </w:pPr>
            <w:r>
              <w:rPr/>
              <w:t>Gross Proceeds</w:t>
            </w:r>
          </w:p>
        </w:tc>
      </w:tr>
      <w:tr>
        <w:trPr/>
        <w:tc>
          <w:tcPr>
            <w:tcW w:w="3038" w:type="dxa"/>
            <w:tcBorders/>
            <w:vAlign w:val="center"/>
          </w:tcPr>
          <w:p>
            <w:pPr>
              <w:pStyle w:val="TableContents"/>
              <w:bidi w:val="0"/>
              <w:spacing w:before="0" w:after="283"/>
              <w:jc w:val="left"/>
              <w:rPr/>
            </w:pPr>
            <w:r>
              <w:rPr/>
              <w:t>RD Valenti Irrevocable Trust u/a DTD 08/03/21</w:t>
              <w:br/>
              <w:t>950 TOWER LANE, 12TH FLOOR</w:t>
              <w:br/>
              <w:t>FOSTER CITY   CA   94404</w:t>
            </w:r>
          </w:p>
        </w:tc>
        <w:tc>
          <w:tcPr>
            <w:tcW w:w="2963"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07/08/2026</w:t>
            </w:r>
          </w:p>
        </w:tc>
        <w:tc>
          <w:tcPr>
            <w:tcW w:w="1566" w:type="dxa"/>
            <w:tcBorders/>
            <w:vAlign w:val="center"/>
          </w:tcPr>
          <w:p>
            <w:pPr>
              <w:pStyle w:val="TableContents"/>
              <w:bidi w:val="0"/>
              <w:spacing w:before="0" w:after="283"/>
              <w:jc w:val="left"/>
              <w:rPr/>
            </w:pPr>
            <w:r>
              <w:rPr/>
              <w:t>980</w:t>
            </w:r>
          </w:p>
        </w:tc>
        <w:tc>
          <w:tcPr>
            <w:tcW w:w="1690" w:type="dxa"/>
            <w:tcBorders/>
            <w:vAlign w:val="center"/>
          </w:tcPr>
          <w:p>
            <w:pPr>
              <w:pStyle w:val="TableContents"/>
              <w:bidi w:val="0"/>
              <w:spacing w:before="0" w:after="283"/>
              <w:jc w:val="left"/>
              <w:rPr/>
            </w:pPr>
            <w:r>
              <w:rPr/>
              <w:t>15864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915"/>
        <w:gridCol w:w="7290"/>
      </w:tblGrid>
      <w:tr>
        <w:trPr/>
        <w:tc>
          <w:tcPr>
            <w:tcW w:w="2915" w:type="dxa"/>
            <w:tcBorders/>
            <w:vAlign w:val="center"/>
          </w:tcPr>
          <w:p>
            <w:pPr>
              <w:pStyle w:val="TableContents"/>
              <w:bidi w:val="0"/>
              <w:spacing w:before="0" w:after="283"/>
              <w:jc w:val="left"/>
              <w:rPr/>
            </w:pPr>
            <w:r>
              <w:rPr/>
              <w:t>Remarks</w:t>
            </w:r>
          </w:p>
        </w:tc>
        <w:tc>
          <w:tcPr>
            <w:tcW w:w="7290" w:type="dxa"/>
            <w:tcBorders/>
            <w:vAlign w:val="center"/>
          </w:tcPr>
          <w:p>
            <w:pPr>
              <w:pStyle w:val="TableContents"/>
              <w:bidi w:val="0"/>
              <w:spacing w:before="0" w:after="0"/>
              <w:jc w:val="left"/>
              <w:rPr/>
            </w:pPr>
            <w:r>
              <w:rPr/>
              <w:t>This filing is for shares acquired by Douglas Valenti in the form of Executive Stock Compensation from 11/04/2014 - 02/10/2025. The shares filed today will be sold by the Valenti Living Trust , Douglas and Terri Valenti as co - Trustee</w:t>
            </w:r>
          </w:p>
        </w:tc>
      </w:tr>
      <w:tr>
        <w:trPr/>
        <w:tc>
          <w:tcPr>
            <w:tcW w:w="2915" w:type="dxa"/>
            <w:tcBorders/>
            <w:vAlign w:val="center"/>
          </w:tcPr>
          <w:p>
            <w:pPr>
              <w:pStyle w:val="TableContents"/>
              <w:bidi w:val="0"/>
              <w:spacing w:before="0" w:after="283"/>
              <w:jc w:val="left"/>
              <w:rPr/>
            </w:pPr>
            <w:r>
              <w:rPr/>
              <w:t>Date of Notice</w:t>
            </w:r>
          </w:p>
        </w:tc>
        <w:tc>
          <w:tcPr>
            <w:tcW w:w="7290" w:type="dxa"/>
            <w:tcBorders/>
            <w:vAlign w:val="center"/>
          </w:tcPr>
          <w:p>
            <w:pPr>
              <w:pStyle w:val="TableContents"/>
              <w:bidi w:val="0"/>
              <w:spacing w:before="0" w:after="0"/>
              <w:jc w:val="left"/>
              <w:rPr/>
            </w:pPr>
            <w:r>
              <w:rPr/>
              <w:t>08/07/2026</w:t>
            </w:r>
          </w:p>
        </w:tc>
      </w:tr>
      <w:tr>
        <w:trPr/>
        <w:tc>
          <w:tcPr>
            <w:tcW w:w="2915" w:type="dxa"/>
            <w:tcBorders/>
            <w:vAlign w:val="center"/>
          </w:tcPr>
          <w:p>
            <w:pPr>
              <w:pStyle w:val="TableContents"/>
              <w:bidi w:val="0"/>
              <w:spacing w:before="0" w:after="283"/>
              <w:jc w:val="left"/>
              <w:rPr/>
            </w:pPr>
            <w:r>
              <w:rPr/>
              <w:t>Date of Plan Adoption or Giving of Instruction, If Relying on Rule 10b5-1</w:t>
            </w:r>
          </w:p>
        </w:tc>
        <w:tc>
          <w:tcPr>
            <w:tcW w:w="7290" w:type="dxa"/>
            <w:tcBorders/>
            <w:vAlign w:val="center"/>
          </w:tcPr>
          <w:p>
            <w:pPr>
              <w:pStyle w:val="TableContents"/>
              <w:bidi w:val="0"/>
              <w:spacing w:before="0" w:after="0"/>
              <w:jc w:val="left"/>
              <w:rPr/>
            </w:pPr>
            <w:r>
              <w:rPr/>
              <w:t>03/03/2026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915" w:type="dxa"/>
            <w:tcBorders/>
            <w:vAlign w:val="center"/>
          </w:tcPr>
          <w:p>
            <w:pPr>
              <w:pStyle w:val="TableContents"/>
              <w:bidi w:val="0"/>
              <w:spacing w:before="0" w:after="283"/>
              <w:jc w:val="left"/>
              <w:rPr/>
            </w:pPr>
            <w:r>
              <w:rPr/>
              <w:t>Signature</w:t>
            </w:r>
          </w:p>
        </w:tc>
        <w:tc>
          <w:tcPr>
            <w:tcW w:w="7290" w:type="dxa"/>
            <w:tcBorders/>
            <w:vAlign w:val="center"/>
          </w:tcPr>
          <w:p>
            <w:pPr>
              <w:pStyle w:val="TableContents"/>
              <w:bidi w:val="0"/>
              <w:spacing w:before="0" w:after="0"/>
              <w:jc w:val="left"/>
              <w:rPr/>
            </w:pPr>
            <w:r>
              <w:rPr/>
              <w:t>/s/ J.P. Morgan Securities LLC as agent and attorney-in-fact for Douglas Valenti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670</Words>
  <Characters>3364</Characters>
  <CharactersWithSpaces>3972</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